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7C6" w:rsidRPr="00C052F8" w:rsidRDefault="003977C6" w:rsidP="003977C6">
      <w:pPr>
        <w:spacing w:line="240" w:lineRule="auto"/>
        <w:jc w:val="center"/>
        <w:rPr>
          <w:rFonts w:ascii="Times New Roman" w:hAnsi="Times New Roman" w:cs="Times New Roman"/>
          <w:b/>
          <w:sz w:val="24"/>
          <w:szCs w:val="24"/>
        </w:rPr>
      </w:pPr>
    </w:p>
    <w:p w:rsidR="003977C6" w:rsidRPr="00C052F8" w:rsidRDefault="003977C6" w:rsidP="003977C6">
      <w:pPr>
        <w:spacing w:line="240" w:lineRule="auto"/>
        <w:jc w:val="center"/>
        <w:rPr>
          <w:rFonts w:ascii="Times New Roman" w:hAnsi="Times New Roman" w:cs="Times New Roman"/>
          <w:b/>
          <w:sz w:val="24"/>
          <w:szCs w:val="24"/>
        </w:rPr>
      </w:pPr>
    </w:p>
    <w:p w:rsidR="003977C6" w:rsidRPr="00C052F8" w:rsidRDefault="003977C6" w:rsidP="003977C6">
      <w:pPr>
        <w:spacing w:line="240" w:lineRule="auto"/>
        <w:jc w:val="center"/>
        <w:rPr>
          <w:rFonts w:ascii="Times New Roman" w:hAnsi="Times New Roman" w:cs="Times New Roman"/>
          <w:b/>
          <w:sz w:val="24"/>
          <w:szCs w:val="24"/>
        </w:rPr>
      </w:pPr>
    </w:p>
    <w:p w:rsidR="003977C6" w:rsidRPr="00C052F8" w:rsidRDefault="003977C6" w:rsidP="003977C6">
      <w:pPr>
        <w:spacing w:line="240" w:lineRule="auto"/>
        <w:jc w:val="center"/>
        <w:rPr>
          <w:rFonts w:ascii="Times New Roman" w:hAnsi="Times New Roman" w:cs="Times New Roman"/>
          <w:b/>
          <w:sz w:val="24"/>
          <w:szCs w:val="24"/>
        </w:rPr>
      </w:pPr>
    </w:p>
    <w:p w:rsidR="003977C6" w:rsidRPr="00C052F8" w:rsidRDefault="003977C6" w:rsidP="003977C6">
      <w:pPr>
        <w:spacing w:line="240" w:lineRule="auto"/>
        <w:jc w:val="center"/>
        <w:rPr>
          <w:rFonts w:ascii="Times New Roman" w:hAnsi="Times New Roman" w:cs="Times New Roman"/>
          <w:b/>
          <w:sz w:val="24"/>
          <w:szCs w:val="24"/>
        </w:rPr>
      </w:pPr>
    </w:p>
    <w:p w:rsidR="003977C6" w:rsidRPr="00C052F8" w:rsidRDefault="003977C6" w:rsidP="003977C6">
      <w:pPr>
        <w:spacing w:line="240" w:lineRule="auto"/>
        <w:jc w:val="center"/>
        <w:rPr>
          <w:rFonts w:ascii="Times New Roman" w:hAnsi="Times New Roman" w:cs="Times New Roman"/>
          <w:b/>
          <w:sz w:val="24"/>
          <w:szCs w:val="24"/>
        </w:rPr>
      </w:pPr>
    </w:p>
    <w:p w:rsidR="003977C6" w:rsidRPr="00C052F8" w:rsidRDefault="003977C6" w:rsidP="003977C6">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Mini </w:t>
      </w:r>
      <w:r w:rsidRPr="00C052F8">
        <w:rPr>
          <w:rFonts w:ascii="Times New Roman" w:hAnsi="Times New Roman" w:cs="Times New Roman"/>
          <w:b/>
          <w:sz w:val="24"/>
          <w:szCs w:val="24"/>
        </w:rPr>
        <w:t>SOAP</w:t>
      </w:r>
      <w:r>
        <w:rPr>
          <w:rFonts w:ascii="Times New Roman" w:hAnsi="Times New Roman" w:cs="Times New Roman"/>
          <w:b/>
          <w:sz w:val="24"/>
          <w:szCs w:val="24"/>
        </w:rPr>
        <w:t xml:space="preserve"> </w:t>
      </w:r>
      <w:r w:rsidR="00874F6B">
        <w:rPr>
          <w:rFonts w:ascii="Times New Roman" w:hAnsi="Times New Roman" w:cs="Times New Roman"/>
          <w:b/>
          <w:sz w:val="24"/>
          <w:szCs w:val="24"/>
        </w:rPr>
        <w:t>- # 3 64-Year-Old Diabetic Male</w:t>
      </w:r>
    </w:p>
    <w:p w:rsidR="003977C6" w:rsidRPr="00C052F8" w:rsidRDefault="003977C6" w:rsidP="003977C6">
      <w:pPr>
        <w:spacing w:line="240" w:lineRule="auto"/>
        <w:jc w:val="center"/>
        <w:rPr>
          <w:rFonts w:ascii="Times New Roman" w:hAnsi="Times New Roman" w:cs="Times New Roman"/>
          <w:sz w:val="24"/>
          <w:szCs w:val="24"/>
        </w:rPr>
      </w:pPr>
    </w:p>
    <w:p w:rsidR="003977C6" w:rsidRPr="00C052F8" w:rsidRDefault="003977C6" w:rsidP="003977C6">
      <w:pPr>
        <w:spacing w:line="240" w:lineRule="auto"/>
        <w:jc w:val="center"/>
        <w:rPr>
          <w:rFonts w:ascii="Times New Roman" w:hAnsi="Times New Roman" w:cs="Times New Roman"/>
          <w:sz w:val="24"/>
          <w:szCs w:val="24"/>
        </w:rPr>
      </w:pPr>
    </w:p>
    <w:p w:rsidR="003977C6" w:rsidRPr="00C052F8" w:rsidRDefault="003977C6" w:rsidP="003977C6">
      <w:pPr>
        <w:spacing w:line="240" w:lineRule="auto"/>
        <w:jc w:val="center"/>
        <w:rPr>
          <w:rFonts w:ascii="Times New Roman" w:hAnsi="Times New Roman" w:cs="Times New Roman"/>
          <w:sz w:val="24"/>
          <w:szCs w:val="24"/>
        </w:rPr>
      </w:pPr>
    </w:p>
    <w:p w:rsidR="003977C6" w:rsidRPr="00C052F8" w:rsidRDefault="003977C6" w:rsidP="003977C6">
      <w:pPr>
        <w:spacing w:line="240" w:lineRule="auto"/>
        <w:jc w:val="center"/>
        <w:rPr>
          <w:rFonts w:ascii="Times New Roman" w:hAnsi="Times New Roman" w:cs="Times New Roman"/>
          <w:sz w:val="24"/>
          <w:szCs w:val="24"/>
        </w:rPr>
      </w:pPr>
    </w:p>
    <w:p w:rsidR="003977C6" w:rsidRPr="00C052F8" w:rsidRDefault="003977C6" w:rsidP="003977C6">
      <w:pPr>
        <w:spacing w:line="240" w:lineRule="auto"/>
        <w:jc w:val="center"/>
        <w:rPr>
          <w:rFonts w:ascii="Times New Roman" w:hAnsi="Times New Roman" w:cs="Times New Roman"/>
          <w:sz w:val="24"/>
          <w:szCs w:val="24"/>
        </w:rPr>
      </w:pPr>
    </w:p>
    <w:p w:rsidR="003977C6" w:rsidRPr="00C052F8" w:rsidRDefault="003977C6" w:rsidP="003977C6">
      <w:pPr>
        <w:spacing w:line="240" w:lineRule="auto"/>
        <w:jc w:val="center"/>
        <w:rPr>
          <w:rFonts w:ascii="Times New Roman" w:hAnsi="Times New Roman" w:cs="Times New Roman"/>
          <w:sz w:val="24"/>
          <w:szCs w:val="24"/>
        </w:rPr>
      </w:pPr>
    </w:p>
    <w:p w:rsidR="003977C6" w:rsidRPr="00C052F8" w:rsidRDefault="003977C6" w:rsidP="003977C6">
      <w:pPr>
        <w:spacing w:line="240" w:lineRule="auto"/>
        <w:jc w:val="center"/>
        <w:rPr>
          <w:rFonts w:ascii="Times New Roman" w:hAnsi="Times New Roman" w:cs="Times New Roman"/>
          <w:sz w:val="24"/>
          <w:szCs w:val="24"/>
        </w:rPr>
      </w:pPr>
    </w:p>
    <w:p w:rsidR="003977C6" w:rsidRPr="00C052F8" w:rsidRDefault="003977C6" w:rsidP="003977C6">
      <w:pPr>
        <w:spacing w:line="240" w:lineRule="auto"/>
        <w:jc w:val="center"/>
        <w:rPr>
          <w:rFonts w:ascii="Times New Roman" w:hAnsi="Times New Roman" w:cs="Times New Roman"/>
          <w:sz w:val="24"/>
          <w:szCs w:val="24"/>
        </w:rPr>
      </w:pPr>
      <w:r w:rsidRPr="00C052F8">
        <w:rPr>
          <w:rFonts w:ascii="Times New Roman" w:hAnsi="Times New Roman" w:cs="Times New Roman"/>
          <w:sz w:val="24"/>
          <w:szCs w:val="24"/>
        </w:rPr>
        <w:t>Student’s Name</w:t>
      </w:r>
    </w:p>
    <w:p w:rsidR="003977C6" w:rsidRPr="00C052F8" w:rsidRDefault="003977C6" w:rsidP="003977C6">
      <w:pPr>
        <w:spacing w:line="240" w:lineRule="auto"/>
        <w:jc w:val="center"/>
        <w:rPr>
          <w:rFonts w:ascii="Times New Roman" w:hAnsi="Times New Roman" w:cs="Times New Roman"/>
          <w:sz w:val="24"/>
          <w:szCs w:val="24"/>
        </w:rPr>
      </w:pPr>
      <w:r w:rsidRPr="00C052F8">
        <w:rPr>
          <w:rFonts w:ascii="Times New Roman" w:hAnsi="Times New Roman" w:cs="Times New Roman"/>
          <w:sz w:val="24"/>
          <w:szCs w:val="24"/>
        </w:rPr>
        <w:t>Institution of Affiliation</w:t>
      </w:r>
    </w:p>
    <w:p w:rsidR="003977C6" w:rsidRPr="00C052F8" w:rsidRDefault="003977C6" w:rsidP="003977C6">
      <w:pPr>
        <w:spacing w:line="240" w:lineRule="auto"/>
        <w:jc w:val="center"/>
        <w:rPr>
          <w:rFonts w:ascii="Times New Roman" w:hAnsi="Times New Roman" w:cs="Times New Roman"/>
          <w:sz w:val="24"/>
          <w:szCs w:val="24"/>
        </w:rPr>
      </w:pPr>
      <w:r w:rsidRPr="00C052F8">
        <w:rPr>
          <w:rFonts w:ascii="Times New Roman" w:hAnsi="Times New Roman" w:cs="Times New Roman"/>
          <w:sz w:val="24"/>
          <w:szCs w:val="24"/>
        </w:rPr>
        <w:t>Course Code and Name</w:t>
      </w:r>
    </w:p>
    <w:p w:rsidR="003977C6" w:rsidRPr="00C052F8" w:rsidRDefault="003977C6" w:rsidP="003977C6">
      <w:pPr>
        <w:spacing w:line="240" w:lineRule="auto"/>
        <w:jc w:val="center"/>
        <w:rPr>
          <w:rFonts w:ascii="Times New Roman" w:hAnsi="Times New Roman" w:cs="Times New Roman"/>
          <w:sz w:val="24"/>
          <w:szCs w:val="24"/>
        </w:rPr>
      </w:pPr>
      <w:r w:rsidRPr="00C052F8">
        <w:rPr>
          <w:rFonts w:ascii="Times New Roman" w:hAnsi="Times New Roman" w:cs="Times New Roman"/>
          <w:sz w:val="24"/>
          <w:szCs w:val="24"/>
        </w:rPr>
        <w:t>Professor</w:t>
      </w:r>
    </w:p>
    <w:p w:rsidR="003977C6" w:rsidRPr="00C052F8" w:rsidRDefault="003977C6" w:rsidP="003977C6">
      <w:pPr>
        <w:spacing w:line="240" w:lineRule="auto"/>
        <w:jc w:val="center"/>
        <w:rPr>
          <w:rFonts w:ascii="Times New Roman" w:hAnsi="Times New Roman" w:cs="Times New Roman"/>
          <w:sz w:val="24"/>
          <w:szCs w:val="24"/>
        </w:rPr>
      </w:pPr>
      <w:r w:rsidRPr="00C052F8">
        <w:rPr>
          <w:rFonts w:ascii="Times New Roman" w:hAnsi="Times New Roman" w:cs="Times New Roman"/>
          <w:sz w:val="24"/>
          <w:szCs w:val="24"/>
        </w:rPr>
        <w:t>Date</w:t>
      </w:r>
    </w:p>
    <w:p w:rsidR="003977C6" w:rsidRPr="00C052F8" w:rsidRDefault="003977C6" w:rsidP="003977C6">
      <w:pPr>
        <w:rPr>
          <w:rFonts w:ascii="Times New Roman" w:hAnsi="Times New Roman" w:cs="Times New Roman"/>
          <w:sz w:val="24"/>
          <w:szCs w:val="24"/>
        </w:rPr>
      </w:pPr>
      <w:r w:rsidRPr="00C052F8">
        <w:rPr>
          <w:rFonts w:ascii="Times New Roman" w:hAnsi="Times New Roman" w:cs="Times New Roman"/>
          <w:sz w:val="24"/>
          <w:szCs w:val="24"/>
        </w:rPr>
        <w:br w:type="page"/>
      </w:r>
    </w:p>
    <w:p w:rsidR="003977C6" w:rsidRPr="00874F6B" w:rsidRDefault="003977C6" w:rsidP="003977C6">
      <w:pPr>
        <w:spacing w:line="240" w:lineRule="auto"/>
        <w:jc w:val="center"/>
        <w:rPr>
          <w:rFonts w:ascii="Times New Roman" w:hAnsi="Times New Roman" w:cs="Times New Roman"/>
          <w:b/>
          <w:sz w:val="24"/>
          <w:szCs w:val="24"/>
        </w:rPr>
      </w:pPr>
      <w:r w:rsidRPr="00874F6B">
        <w:rPr>
          <w:rFonts w:ascii="Times New Roman" w:hAnsi="Times New Roman" w:cs="Times New Roman"/>
          <w:b/>
          <w:sz w:val="24"/>
          <w:szCs w:val="24"/>
        </w:rPr>
        <w:lastRenderedPageBreak/>
        <w:t>Mini SOAP</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b/>
          <w:sz w:val="24"/>
          <w:szCs w:val="24"/>
        </w:rPr>
        <w:t>Patient:</w:t>
      </w:r>
      <w:r w:rsidRPr="00C052F8">
        <w:rPr>
          <w:rFonts w:ascii="Times New Roman" w:hAnsi="Times New Roman" w:cs="Times New Roman"/>
          <w:sz w:val="24"/>
          <w:szCs w:val="24"/>
        </w:rPr>
        <w:t xml:space="preserve"> </w:t>
      </w:r>
      <w:r>
        <w:rPr>
          <w:rFonts w:ascii="Times New Roman" w:hAnsi="Times New Roman" w:cs="Times New Roman"/>
          <w:sz w:val="24"/>
          <w:szCs w:val="24"/>
        </w:rPr>
        <w:t>64 y/o, Male</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Subjective</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b/>
          <w:sz w:val="24"/>
          <w:szCs w:val="24"/>
        </w:rPr>
        <w:t xml:space="preserve">CC: </w:t>
      </w:r>
      <w:r>
        <w:rPr>
          <w:rFonts w:ascii="Times New Roman" w:hAnsi="Times New Roman" w:cs="Times New Roman"/>
          <w:sz w:val="24"/>
          <w:szCs w:val="24"/>
        </w:rPr>
        <w:t>Numbness and burning sensations in his toes for the past 6 months</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b/>
          <w:sz w:val="24"/>
          <w:szCs w:val="24"/>
        </w:rPr>
        <w:t xml:space="preserve">HPI: </w:t>
      </w:r>
      <w:r w:rsidRPr="00C052F8">
        <w:rPr>
          <w:rFonts w:ascii="Times New Roman" w:hAnsi="Times New Roman" w:cs="Times New Roman"/>
          <w:sz w:val="24"/>
          <w:szCs w:val="24"/>
        </w:rPr>
        <w:t>To elicit a comprehensive picture of the patient’s lifestyle and history of presenting illness, the questions that I would ask her are:</w:t>
      </w:r>
    </w:p>
    <w:p w:rsidR="003977C6" w:rsidRDefault="003977C6" w:rsidP="003977C6">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What probed you to come to the clinic today?</w:t>
      </w:r>
    </w:p>
    <w:p w:rsidR="003977C6" w:rsidRDefault="003977C6" w:rsidP="003977C6">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How did the numbness and burning sensation in the toes begin and how has it progressed over time?</w:t>
      </w:r>
    </w:p>
    <w:p w:rsidR="003977C6" w:rsidRDefault="003977C6" w:rsidP="003977C6">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What are the aggravating and relieving factors for these symptoms?</w:t>
      </w:r>
    </w:p>
    <w:p w:rsidR="002A5172" w:rsidRDefault="003977C6" w:rsidP="002A517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Do they depict any diurnal vari</w:t>
      </w:r>
      <w:r w:rsidR="002A5172">
        <w:rPr>
          <w:rFonts w:ascii="Times New Roman" w:hAnsi="Times New Roman" w:cs="Times New Roman"/>
          <w:sz w:val="24"/>
          <w:szCs w:val="24"/>
        </w:rPr>
        <w:t>ations in severity?</w:t>
      </w:r>
    </w:p>
    <w:p w:rsidR="002A5172" w:rsidRPr="002A5172" w:rsidRDefault="002A5172" w:rsidP="002A5172">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Is there associated feeling of many needles pricking your foot?</w:t>
      </w:r>
    </w:p>
    <w:p w:rsidR="003977C6" w:rsidRPr="00C052F8" w:rsidRDefault="003977C6" w:rsidP="003977C6">
      <w:pPr>
        <w:pStyle w:val="ListParagraph"/>
        <w:numPr>
          <w:ilvl w:val="0"/>
          <w:numId w:val="1"/>
        </w:numPr>
        <w:spacing w:line="240" w:lineRule="auto"/>
        <w:rPr>
          <w:rFonts w:ascii="Times New Roman" w:hAnsi="Times New Roman" w:cs="Times New Roman"/>
          <w:sz w:val="24"/>
          <w:szCs w:val="24"/>
        </w:rPr>
      </w:pPr>
      <w:r w:rsidRPr="00C052F8">
        <w:rPr>
          <w:rFonts w:ascii="Times New Roman" w:hAnsi="Times New Roman" w:cs="Times New Roman"/>
          <w:sz w:val="24"/>
          <w:szCs w:val="24"/>
        </w:rPr>
        <w:t>How would you describe diet?</w:t>
      </w:r>
    </w:p>
    <w:p w:rsidR="003977C6" w:rsidRPr="00C052F8" w:rsidRDefault="003977C6" w:rsidP="003977C6">
      <w:pPr>
        <w:pStyle w:val="ListParagraph"/>
        <w:numPr>
          <w:ilvl w:val="0"/>
          <w:numId w:val="1"/>
        </w:numPr>
        <w:spacing w:line="240" w:lineRule="auto"/>
        <w:rPr>
          <w:rFonts w:ascii="Times New Roman" w:hAnsi="Times New Roman" w:cs="Times New Roman"/>
          <w:sz w:val="24"/>
          <w:szCs w:val="24"/>
        </w:rPr>
      </w:pPr>
      <w:r w:rsidRPr="00C052F8">
        <w:rPr>
          <w:rFonts w:ascii="Times New Roman" w:hAnsi="Times New Roman" w:cs="Times New Roman"/>
          <w:sz w:val="24"/>
          <w:szCs w:val="24"/>
        </w:rPr>
        <w:t>How many times do you partake in exercises in a day?</w:t>
      </w:r>
    </w:p>
    <w:p w:rsidR="003977C6" w:rsidRPr="00C052F8" w:rsidRDefault="003977C6" w:rsidP="003977C6">
      <w:pPr>
        <w:pStyle w:val="ListParagraph"/>
        <w:numPr>
          <w:ilvl w:val="0"/>
          <w:numId w:val="1"/>
        </w:numPr>
        <w:spacing w:line="240" w:lineRule="auto"/>
        <w:rPr>
          <w:rFonts w:ascii="Times New Roman" w:hAnsi="Times New Roman" w:cs="Times New Roman"/>
          <w:sz w:val="24"/>
          <w:szCs w:val="24"/>
        </w:rPr>
      </w:pPr>
      <w:r w:rsidRPr="00C052F8">
        <w:rPr>
          <w:rFonts w:ascii="Times New Roman" w:hAnsi="Times New Roman" w:cs="Times New Roman"/>
          <w:sz w:val="24"/>
          <w:szCs w:val="24"/>
        </w:rPr>
        <w:t xml:space="preserve">Have you in the past year been treated for any </w:t>
      </w:r>
      <w:r>
        <w:rPr>
          <w:rFonts w:ascii="Times New Roman" w:hAnsi="Times New Roman" w:cs="Times New Roman"/>
          <w:sz w:val="24"/>
          <w:szCs w:val="24"/>
        </w:rPr>
        <w:t xml:space="preserve">other </w:t>
      </w:r>
      <w:r w:rsidRPr="00C052F8">
        <w:rPr>
          <w:rFonts w:ascii="Times New Roman" w:hAnsi="Times New Roman" w:cs="Times New Roman"/>
          <w:sz w:val="24"/>
          <w:szCs w:val="24"/>
        </w:rPr>
        <w:t xml:space="preserve">diseases? If yes, what were these diseases? </w:t>
      </w:r>
      <w:r>
        <w:rPr>
          <w:rFonts w:ascii="Times New Roman" w:hAnsi="Times New Roman" w:cs="Times New Roman"/>
          <w:sz w:val="24"/>
          <w:szCs w:val="24"/>
        </w:rPr>
        <w:t>What medication were you prescribed for to treat the identified diseases? Are you currently still taking these medications?</w:t>
      </w:r>
    </w:p>
    <w:p w:rsidR="003977C6" w:rsidRPr="00C052F8" w:rsidRDefault="003977C6" w:rsidP="003977C6">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Do you take your medication for diabetes</w:t>
      </w:r>
      <w:r w:rsidRPr="00C052F8">
        <w:rPr>
          <w:rFonts w:ascii="Times New Roman" w:hAnsi="Times New Roman" w:cs="Times New Roman"/>
          <w:sz w:val="24"/>
          <w:szCs w:val="24"/>
        </w:rPr>
        <w:t>?</w:t>
      </w:r>
      <w:r>
        <w:rPr>
          <w:rFonts w:ascii="Times New Roman" w:hAnsi="Times New Roman" w:cs="Times New Roman"/>
          <w:sz w:val="24"/>
          <w:szCs w:val="24"/>
        </w:rPr>
        <w:t xml:space="preserve"> What regimens are you on and what are the doses and dosing frequency prescribed for you?</w:t>
      </w:r>
    </w:p>
    <w:p w:rsidR="003977C6" w:rsidRPr="00C052F8" w:rsidRDefault="003977C6" w:rsidP="003977C6">
      <w:pPr>
        <w:pStyle w:val="ListParagraph"/>
        <w:numPr>
          <w:ilvl w:val="0"/>
          <w:numId w:val="1"/>
        </w:numPr>
        <w:spacing w:line="240" w:lineRule="auto"/>
        <w:rPr>
          <w:rFonts w:ascii="Times New Roman" w:hAnsi="Times New Roman" w:cs="Times New Roman"/>
          <w:sz w:val="24"/>
          <w:szCs w:val="24"/>
        </w:rPr>
      </w:pPr>
      <w:r w:rsidRPr="00C052F8">
        <w:rPr>
          <w:rFonts w:ascii="Times New Roman" w:hAnsi="Times New Roman" w:cs="Times New Roman"/>
          <w:sz w:val="24"/>
          <w:szCs w:val="24"/>
        </w:rPr>
        <w:t xml:space="preserve">Have you experienced any of these constitutional symptoms: fever? Sweating? Unexplained weight loss? Any associated joint stiffness? Cold or heat intolerance? Nipple discharge? </w:t>
      </w:r>
    </w:p>
    <w:p w:rsidR="003977C6" w:rsidRPr="00C052F8" w:rsidRDefault="003977C6" w:rsidP="003977C6">
      <w:pPr>
        <w:pStyle w:val="ListParagraph"/>
        <w:numPr>
          <w:ilvl w:val="0"/>
          <w:numId w:val="1"/>
        </w:numPr>
        <w:spacing w:line="240" w:lineRule="auto"/>
        <w:rPr>
          <w:rFonts w:ascii="Times New Roman" w:hAnsi="Times New Roman" w:cs="Times New Roman"/>
          <w:sz w:val="24"/>
          <w:szCs w:val="24"/>
        </w:rPr>
      </w:pPr>
      <w:r w:rsidRPr="00C052F8">
        <w:rPr>
          <w:rFonts w:ascii="Times New Roman" w:hAnsi="Times New Roman" w:cs="Times New Roman"/>
          <w:sz w:val="24"/>
          <w:szCs w:val="24"/>
        </w:rPr>
        <w:t>Did you in the past year undergo any surgical treatment? Blood transfusion?</w:t>
      </w:r>
    </w:p>
    <w:p w:rsidR="003977C6" w:rsidRPr="003977C6" w:rsidRDefault="003977C6" w:rsidP="003977C6">
      <w:pPr>
        <w:pStyle w:val="ListParagraph"/>
        <w:numPr>
          <w:ilvl w:val="0"/>
          <w:numId w:val="1"/>
        </w:numPr>
        <w:spacing w:line="240" w:lineRule="auto"/>
        <w:rPr>
          <w:rFonts w:ascii="Times New Roman" w:hAnsi="Times New Roman" w:cs="Times New Roman"/>
          <w:sz w:val="24"/>
          <w:szCs w:val="24"/>
        </w:rPr>
      </w:pPr>
      <w:r w:rsidRPr="00C052F8">
        <w:rPr>
          <w:rFonts w:ascii="Times New Roman" w:hAnsi="Times New Roman" w:cs="Times New Roman"/>
          <w:sz w:val="24"/>
          <w:szCs w:val="24"/>
        </w:rPr>
        <w:t>Have you received your annual flu vaccine?</w:t>
      </w:r>
      <w:r>
        <w:rPr>
          <w:rFonts w:ascii="Times New Roman" w:hAnsi="Times New Roman" w:cs="Times New Roman"/>
          <w:sz w:val="24"/>
          <w:szCs w:val="24"/>
        </w:rPr>
        <w:t xml:space="preserve"> </w:t>
      </w:r>
      <w:r w:rsidRPr="003977C6">
        <w:rPr>
          <w:rFonts w:ascii="Times New Roman" w:hAnsi="Times New Roman" w:cs="Times New Roman"/>
          <w:sz w:val="24"/>
          <w:szCs w:val="24"/>
        </w:rPr>
        <w:t>Are your other immunization charts up to date?</w:t>
      </w:r>
    </w:p>
    <w:p w:rsidR="003977C6" w:rsidRPr="003977C6" w:rsidRDefault="003977C6" w:rsidP="003977C6">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Who do you live with currently?</w:t>
      </w:r>
    </w:p>
    <w:p w:rsidR="003977C6" w:rsidRPr="006E150C" w:rsidRDefault="003977C6" w:rsidP="003977C6">
      <w:pPr>
        <w:spacing w:line="240" w:lineRule="auto"/>
        <w:ind w:firstLine="720"/>
        <w:rPr>
          <w:rFonts w:ascii="Times New Roman" w:hAnsi="Times New Roman" w:cs="Times New Roman"/>
          <w:sz w:val="24"/>
          <w:szCs w:val="24"/>
        </w:rPr>
      </w:pPr>
      <w:r w:rsidRPr="006E150C">
        <w:rPr>
          <w:rFonts w:ascii="Times New Roman" w:hAnsi="Times New Roman" w:cs="Times New Roman"/>
          <w:sz w:val="24"/>
          <w:szCs w:val="24"/>
        </w:rPr>
        <w:t>These questions would help in eliciting the patient’s reason for the visit, their dietary and lifestyle assessment, physical activity assessment, their description of their health status, including medical, surgical, and family history, their use of complementary or alternative medicine</w:t>
      </w:r>
      <w:r w:rsidR="005838BF">
        <w:rPr>
          <w:rFonts w:ascii="Times New Roman" w:hAnsi="Times New Roman" w:cs="Times New Roman"/>
          <w:sz w:val="24"/>
          <w:szCs w:val="24"/>
        </w:rPr>
        <w:t xml:space="preserve"> for their diabetes</w:t>
      </w:r>
      <w:r w:rsidRPr="006E150C">
        <w:rPr>
          <w:rFonts w:ascii="Times New Roman" w:hAnsi="Times New Roman" w:cs="Times New Roman"/>
          <w:sz w:val="24"/>
          <w:szCs w:val="24"/>
        </w:rPr>
        <w:t>,</w:t>
      </w:r>
      <w:r w:rsidR="005838BF">
        <w:rPr>
          <w:rFonts w:ascii="Times New Roman" w:hAnsi="Times New Roman" w:cs="Times New Roman"/>
          <w:sz w:val="24"/>
          <w:szCs w:val="24"/>
        </w:rPr>
        <w:t xml:space="preserve"> and</w:t>
      </w:r>
      <w:r w:rsidRPr="006E150C">
        <w:rPr>
          <w:rFonts w:ascii="Times New Roman" w:hAnsi="Times New Roman" w:cs="Times New Roman"/>
          <w:sz w:val="24"/>
          <w:szCs w:val="24"/>
        </w:rPr>
        <w:t xml:space="preserve"> assessmen</w:t>
      </w:r>
      <w:r w:rsidR="005838BF">
        <w:rPr>
          <w:rFonts w:ascii="Times New Roman" w:hAnsi="Times New Roman" w:cs="Times New Roman"/>
          <w:sz w:val="24"/>
          <w:szCs w:val="24"/>
        </w:rPr>
        <w:t>t of their immunization charts.</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 xml:space="preserve">PMSH: </w:t>
      </w:r>
      <w:r w:rsidR="005838BF">
        <w:rPr>
          <w:rFonts w:ascii="Times New Roman" w:hAnsi="Times New Roman" w:cs="Times New Roman"/>
          <w:sz w:val="24"/>
          <w:szCs w:val="24"/>
        </w:rPr>
        <w:t xml:space="preserve">The patient is a known diabetic for unspecified period; </w:t>
      </w:r>
    </w:p>
    <w:p w:rsidR="005838BF"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b/>
          <w:sz w:val="24"/>
          <w:szCs w:val="24"/>
        </w:rPr>
        <w:t xml:space="preserve">Family and Social History: </w:t>
      </w:r>
      <w:r w:rsidR="005838BF">
        <w:rPr>
          <w:rFonts w:ascii="Times New Roman" w:hAnsi="Times New Roman" w:cs="Times New Roman"/>
          <w:sz w:val="24"/>
          <w:szCs w:val="24"/>
        </w:rPr>
        <w:t>Unknown/Undisclosed</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b/>
          <w:sz w:val="24"/>
          <w:szCs w:val="24"/>
        </w:rPr>
        <w:t xml:space="preserve">Allergies/Immunization: </w:t>
      </w:r>
      <w:r w:rsidRPr="00C052F8">
        <w:rPr>
          <w:rFonts w:ascii="Times New Roman" w:hAnsi="Times New Roman" w:cs="Times New Roman"/>
          <w:sz w:val="24"/>
          <w:szCs w:val="24"/>
        </w:rPr>
        <w:t>NKFDA</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Medication:</w:t>
      </w:r>
      <w:r w:rsidRPr="00C052F8">
        <w:rPr>
          <w:rFonts w:ascii="Times New Roman" w:hAnsi="Times New Roman" w:cs="Times New Roman"/>
          <w:sz w:val="24"/>
          <w:szCs w:val="24"/>
        </w:rPr>
        <w:t xml:space="preserve"> </w:t>
      </w:r>
      <w:r w:rsidR="005838BF">
        <w:rPr>
          <w:rFonts w:ascii="Times New Roman" w:hAnsi="Times New Roman" w:cs="Times New Roman"/>
          <w:sz w:val="24"/>
          <w:szCs w:val="24"/>
        </w:rPr>
        <w:t>Currently not taking any medication</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ROS:</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sz w:val="24"/>
          <w:szCs w:val="24"/>
        </w:rPr>
        <w:t>HEENT: (-) headaches (-) dizziness (-) disturbances in vision (-) ear discharged (-) ear or eye pain (+) good oral hygiene (-) mucosal lesions (-) central cyanosis (-) lymphadenopathy (-) scleritis</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sz w:val="24"/>
          <w:szCs w:val="24"/>
        </w:rPr>
        <w:lastRenderedPageBreak/>
        <w:t>CNS: (-) Seizures (-) paresthesia (-) headaches (-) lateralizing signs</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sz w:val="24"/>
          <w:szCs w:val="24"/>
        </w:rPr>
        <w:t xml:space="preserve">CVS: (-) dyspnea (-) orthopnea (-) easy fatigue-ability (-) paroxysmal nocturnal dyspnea (-) peripheral edema </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sz w:val="24"/>
          <w:szCs w:val="24"/>
        </w:rPr>
        <w:t>R/S: (-) cough (-) night sweats (-) dyspnea (-) chest pain</w:t>
      </w:r>
    </w:p>
    <w:p w:rsidR="003977C6"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sz w:val="24"/>
          <w:szCs w:val="24"/>
        </w:rPr>
        <w:t xml:space="preserve">GIT: </w:t>
      </w:r>
      <w:r w:rsidR="005838BF">
        <w:rPr>
          <w:rFonts w:ascii="Times New Roman" w:hAnsi="Times New Roman" w:cs="Times New Roman"/>
          <w:sz w:val="24"/>
          <w:szCs w:val="24"/>
        </w:rPr>
        <w:t xml:space="preserve">(+) polyphagia (+) polydipsia (-) abdominal pain </w:t>
      </w:r>
      <w:r w:rsidRPr="00C052F8">
        <w:rPr>
          <w:rFonts w:ascii="Times New Roman" w:hAnsi="Times New Roman" w:cs="Times New Roman"/>
          <w:sz w:val="24"/>
          <w:szCs w:val="24"/>
        </w:rPr>
        <w:t xml:space="preserve">(-) nausea (-) vomiting (-) diarrhea (-) anorexia (-) weight loss </w:t>
      </w:r>
    </w:p>
    <w:p w:rsidR="005838BF" w:rsidRDefault="003977C6" w:rsidP="003977C6">
      <w:pPr>
        <w:spacing w:line="240" w:lineRule="auto"/>
        <w:rPr>
          <w:rFonts w:ascii="Times New Roman" w:hAnsi="Times New Roman" w:cs="Times New Roman"/>
          <w:sz w:val="24"/>
          <w:szCs w:val="24"/>
        </w:rPr>
      </w:pPr>
      <w:r>
        <w:rPr>
          <w:rFonts w:ascii="Times New Roman" w:hAnsi="Times New Roman" w:cs="Times New Roman"/>
          <w:sz w:val="24"/>
          <w:szCs w:val="24"/>
        </w:rPr>
        <w:t xml:space="preserve">GUT: </w:t>
      </w:r>
      <w:r w:rsidRPr="009447AE">
        <w:rPr>
          <w:rFonts w:ascii="Times New Roman" w:hAnsi="Times New Roman" w:cs="Times New Roman"/>
          <w:sz w:val="24"/>
          <w:szCs w:val="24"/>
        </w:rPr>
        <w:t>(-) hematuria (-) pain, itching, or b</w:t>
      </w:r>
      <w:r w:rsidR="005838BF">
        <w:rPr>
          <w:rFonts w:ascii="Times New Roman" w:hAnsi="Times New Roman" w:cs="Times New Roman"/>
          <w:sz w:val="24"/>
          <w:szCs w:val="24"/>
        </w:rPr>
        <w:t>urning sensation on urination (+</w:t>
      </w:r>
      <w:r w:rsidRPr="009447AE">
        <w:rPr>
          <w:rFonts w:ascii="Times New Roman" w:hAnsi="Times New Roman" w:cs="Times New Roman"/>
          <w:sz w:val="24"/>
          <w:szCs w:val="24"/>
        </w:rPr>
        <w:t>) frequency</w:t>
      </w:r>
      <w:r w:rsidR="005838BF">
        <w:rPr>
          <w:rFonts w:ascii="Times New Roman" w:hAnsi="Times New Roman" w:cs="Times New Roman"/>
          <w:sz w:val="24"/>
          <w:szCs w:val="24"/>
        </w:rPr>
        <w:t xml:space="preserve"> (polyuria)</w:t>
      </w:r>
      <w:r w:rsidRPr="009447AE">
        <w:rPr>
          <w:rFonts w:ascii="Times New Roman" w:hAnsi="Times New Roman" w:cs="Times New Roman"/>
          <w:sz w:val="24"/>
          <w:szCs w:val="24"/>
        </w:rPr>
        <w:t xml:space="preserve"> </w:t>
      </w:r>
      <w:r w:rsidR="005838BF">
        <w:rPr>
          <w:rFonts w:ascii="Times New Roman" w:hAnsi="Times New Roman" w:cs="Times New Roman"/>
          <w:sz w:val="24"/>
          <w:szCs w:val="24"/>
        </w:rPr>
        <w:t xml:space="preserve">(-) </w:t>
      </w:r>
      <w:r w:rsidRPr="009447AE">
        <w:rPr>
          <w:rFonts w:ascii="Times New Roman" w:hAnsi="Times New Roman" w:cs="Times New Roman"/>
          <w:sz w:val="24"/>
          <w:szCs w:val="24"/>
        </w:rPr>
        <w:t xml:space="preserve">urgency (-) nocturia (+) normal micturition habits </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sz w:val="24"/>
          <w:szCs w:val="24"/>
        </w:rPr>
        <w:t>Musculoskeletal: (-) joint pains (-) swelling or stiffness of any joint</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Objective</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b/>
          <w:sz w:val="24"/>
          <w:szCs w:val="24"/>
        </w:rPr>
        <w:t xml:space="preserve">VS: </w:t>
      </w:r>
      <w:r w:rsidRPr="00C052F8">
        <w:rPr>
          <w:rFonts w:ascii="Times New Roman" w:hAnsi="Times New Roman" w:cs="Times New Roman"/>
          <w:sz w:val="24"/>
          <w:szCs w:val="24"/>
        </w:rPr>
        <w:t xml:space="preserve">WNL – BP, HR, RR, Temp., SpaO2 RA; BMI </w:t>
      </w:r>
    </w:p>
    <w:p w:rsidR="003977C6" w:rsidRPr="00C052F8"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b/>
          <w:sz w:val="24"/>
          <w:szCs w:val="24"/>
        </w:rPr>
        <w:t xml:space="preserve">PE: </w:t>
      </w:r>
      <w:r w:rsidRPr="00C052F8">
        <w:rPr>
          <w:rFonts w:ascii="Times New Roman" w:hAnsi="Times New Roman" w:cs="Times New Roman"/>
          <w:sz w:val="24"/>
          <w:szCs w:val="24"/>
        </w:rPr>
        <w:t>VS are all WNL</w:t>
      </w:r>
    </w:p>
    <w:p w:rsidR="003977C6" w:rsidRDefault="003977C6" w:rsidP="003977C6">
      <w:pPr>
        <w:spacing w:line="240" w:lineRule="auto"/>
        <w:rPr>
          <w:rFonts w:ascii="Times New Roman" w:hAnsi="Times New Roman" w:cs="Times New Roman"/>
          <w:sz w:val="24"/>
          <w:szCs w:val="24"/>
        </w:rPr>
      </w:pPr>
      <w:r w:rsidRPr="009217A1">
        <w:rPr>
          <w:rFonts w:ascii="Times New Roman" w:hAnsi="Times New Roman" w:cs="Times New Roman"/>
          <w:sz w:val="24"/>
          <w:szCs w:val="24"/>
          <w:u w:val="single"/>
        </w:rPr>
        <w:t>General</w:t>
      </w:r>
      <w:r>
        <w:rPr>
          <w:rFonts w:ascii="Times New Roman" w:hAnsi="Times New Roman" w:cs="Times New Roman"/>
          <w:sz w:val="24"/>
          <w:szCs w:val="24"/>
        </w:rPr>
        <w:t>: Patient is in fair general condition, well kempt, not in respiratory distress (-) clinically febrile (-) pallor (-) jaundice (-) peripheral edema (-) dehydration (-) finger clubbing (-) central and peripheral cyanosis (-) lymphadenopathy (-) nicotine staining</w:t>
      </w:r>
    </w:p>
    <w:p w:rsidR="003977C6" w:rsidRDefault="003977C6" w:rsidP="003977C6">
      <w:pPr>
        <w:spacing w:line="240" w:lineRule="auto"/>
        <w:rPr>
          <w:rFonts w:ascii="Times New Roman" w:hAnsi="Times New Roman" w:cs="Times New Roman"/>
          <w:sz w:val="24"/>
          <w:szCs w:val="24"/>
        </w:rPr>
      </w:pPr>
      <w:r w:rsidRPr="009217A1">
        <w:rPr>
          <w:rFonts w:ascii="Times New Roman" w:hAnsi="Times New Roman" w:cs="Times New Roman"/>
          <w:sz w:val="24"/>
          <w:szCs w:val="24"/>
          <w:u w:val="single"/>
        </w:rPr>
        <w:t>CNS</w:t>
      </w:r>
      <w:r>
        <w:rPr>
          <w:rFonts w:ascii="Times New Roman" w:hAnsi="Times New Roman" w:cs="Times New Roman"/>
          <w:sz w:val="24"/>
          <w:szCs w:val="24"/>
        </w:rPr>
        <w:t>: GCS 15/15, (+) oriented * 4 ( in time, space, place, and person); intelligence, cognitions, and memory intact (good historian); unremarkable Cranial nerve examination; Motor examination: Bulk normal for all groups of muscles in all limbs; tone normal in all joints; power 5/5 in all muscle groups; reflexes normal – biceps, olecranon, knee, and ankle.</w:t>
      </w:r>
    </w:p>
    <w:p w:rsidR="003977C6" w:rsidRDefault="003977C6" w:rsidP="003977C6">
      <w:pPr>
        <w:spacing w:line="240" w:lineRule="auto"/>
        <w:rPr>
          <w:rFonts w:ascii="Times New Roman" w:hAnsi="Times New Roman" w:cs="Times New Roman"/>
          <w:sz w:val="24"/>
          <w:szCs w:val="24"/>
        </w:rPr>
      </w:pPr>
      <w:r w:rsidRPr="009217A1">
        <w:rPr>
          <w:rFonts w:ascii="Times New Roman" w:hAnsi="Times New Roman" w:cs="Times New Roman"/>
          <w:sz w:val="24"/>
          <w:szCs w:val="24"/>
          <w:u w:val="single"/>
        </w:rPr>
        <w:t>Thyroid</w:t>
      </w:r>
      <w:r>
        <w:rPr>
          <w:rFonts w:ascii="Times New Roman" w:hAnsi="Times New Roman" w:cs="Times New Roman"/>
          <w:sz w:val="24"/>
          <w:szCs w:val="24"/>
        </w:rPr>
        <w:t>: (-) enlargement (+) symmetrical (+) soft (-) moving on swallowing (-) nodules (-) regional lymphadenopathy (-) bruits on auscultation</w:t>
      </w:r>
    </w:p>
    <w:p w:rsidR="003977C6" w:rsidRDefault="003977C6" w:rsidP="003977C6">
      <w:pPr>
        <w:spacing w:line="240" w:lineRule="auto"/>
        <w:rPr>
          <w:rFonts w:ascii="Times New Roman" w:hAnsi="Times New Roman" w:cs="Times New Roman"/>
          <w:sz w:val="24"/>
          <w:szCs w:val="24"/>
        </w:rPr>
      </w:pPr>
      <w:r w:rsidRPr="009217A1">
        <w:rPr>
          <w:rFonts w:ascii="Times New Roman" w:hAnsi="Times New Roman" w:cs="Times New Roman"/>
          <w:sz w:val="24"/>
          <w:szCs w:val="24"/>
          <w:u w:val="single"/>
        </w:rPr>
        <w:t>R/S</w:t>
      </w:r>
      <w:r>
        <w:rPr>
          <w:rFonts w:ascii="Times New Roman" w:hAnsi="Times New Roman" w:cs="Times New Roman"/>
          <w:sz w:val="24"/>
          <w:szCs w:val="24"/>
        </w:rPr>
        <w:t>: RR 16 breaths per minute (+) chest symmetry (-) skin visible or palpable nodules or masses (+) centrally located trachea (+) resonant over all lung field (-) wheeze/ basal crepitation</w:t>
      </w:r>
    </w:p>
    <w:p w:rsidR="003977C6" w:rsidRDefault="003977C6" w:rsidP="003977C6">
      <w:pPr>
        <w:spacing w:line="240" w:lineRule="auto"/>
        <w:rPr>
          <w:rFonts w:ascii="Times New Roman" w:hAnsi="Times New Roman" w:cs="Times New Roman"/>
          <w:sz w:val="24"/>
          <w:szCs w:val="24"/>
        </w:rPr>
      </w:pPr>
      <w:r w:rsidRPr="009217A1">
        <w:rPr>
          <w:rFonts w:ascii="Times New Roman" w:hAnsi="Times New Roman" w:cs="Times New Roman"/>
          <w:sz w:val="24"/>
          <w:szCs w:val="24"/>
          <w:u w:val="single"/>
        </w:rPr>
        <w:t>Breast</w:t>
      </w:r>
      <w:r>
        <w:rPr>
          <w:rFonts w:ascii="Times New Roman" w:hAnsi="Times New Roman" w:cs="Times New Roman"/>
          <w:sz w:val="24"/>
          <w:szCs w:val="24"/>
        </w:rPr>
        <w:t>: (-) skin color changes, dimpling, or ulcers (-) nipple retraction or ulceration (-) nipple discharge (-) visible masses and palpable lumps (-) axillary lymphadenopathy (bilaterally)</w:t>
      </w:r>
    </w:p>
    <w:p w:rsidR="003977C6" w:rsidRDefault="003977C6" w:rsidP="003977C6">
      <w:pPr>
        <w:spacing w:line="240" w:lineRule="auto"/>
        <w:rPr>
          <w:rFonts w:ascii="Times New Roman" w:hAnsi="Times New Roman" w:cs="Times New Roman"/>
          <w:sz w:val="24"/>
          <w:szCs w:val="24"/>
        </w:rPr>
      </w:pPr>
      <w:r w:rsidRPr="009217A1">
        <w:rPr>
          <w:rFonts w:ascii="Times New Roman" w:hAnsi="Times New Roman" w:cs="Times New Roman"/>
          <w:sz w:val="24"/>
          <w:szCs w:val="24"/>
          <w:u w:val="single"/>
        </w:rPr>
        <w:t>CVS</w:t>
      </w:r>
      <w:r>
        <w:rPr>
          <w:rFonts w:ascii="Times New Roman" w:hAnsi="Times New Roman" w:cs="Times New Roman"/>
          <w:sz w:val="24"/>
          <w:szCs w:val="24"/>
        </w:rPr>
        <w:t>: (-) hyperactive precordium PR, radial pulse – regular rhythm, good volume and character, BP-, (-) distended neck veins, carotids pulses of good volume (+) apex beat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intercostal space midclavicular line (-) heaves/taps/thrills (+) S1 S2 heart sounds (-) murmurs (-) carotid bruits (-) crepitation at the bases of the lungs (-) peripheral edema</w:t>
      </w:r>
    </w:p>
    <w:p w:rsidR="003977C6" w:rsidRDefault="003977C6" w:rsidP="003977C6">
      <w:pPr>
        <w:spacing w:line="240" w:lineRule="auto"/>
        <w:rPr>
          <w:rFonts w:ascii="Times New Roman" w:hAnsi="Times New Roman" w:cs="Times New Roman"/>
          <w:sz w:val="24"/>
          <w:szCs w:val="24"/>
        </w:rPr>
      </w:pPr>
      <w:r w:rsidRPr="009217A1">
        <w:rPr>
          <w:rFonts w:ascii="Times New Roman" w:hAnsi="Times New Roman" w:cs="Times New Roman"/>
          <w:sz w:val="24"/>
          <w:szCs w:val="24"/>
          <w:u w:val="single"/>
        </w:rPr>
        <w:t>P/A</w:t>
      </w:r>
      <w:r>
        <w:rPr>
          <w:rFonts w:ascii="Times New Roman" w:hAnsi="Times New Roman" w:cs="Times New Roman"/>
          <w:sz w:val="24"/>
          <w:szCs w:val="24"/>
        </w:rPr>
        <w:t>: Normal fullness, (+) moving with respiration (-) scars (-) visible or palpable mass (-) tenderness or rebound tenderness (-) organomegaly (+) tympanic percussion note over all quadrants (+) bowel sounds (-) vascular bruits</w:t>
      </w:r>
    </w:p>
    <w:p w:rsidR="003977C6" w:rsidRPr="00C052F8" w:rsidRDefault="003977C6" w:rsidP="003977C6">
      <w:pPr>
        <w:spacing w:line="240" w:lineRule="auto"/>
        <w:rPr>
          <w:rFonts w:ascii="Times New Roman" w:hAnsi="Times New Roman" w:cs="Times New Roman"/>
          <w:sz w:val="24"/>
          <w:szCs w:val="24"/>
        </w:rPr>
      </w:pPr>
      <w:r w:rsidRPr="009217A1">
        <w:rPr>
          <w:rFonts w:ascii="Times New Roman" w:hAnsi="Times New Roman" w:cs="Times New Roman"/>
          <w:sz w:val="24"/>
          <w:szCs w:val="24"/>
          <w:u w:val="single"/>
        </w:rPr>
        <w:t>MSS</w:t>
      </w:r>
      <w:r>
        <w:rPr>
          <w:rFonts w:ascii="Times New Roman" w:hAnsi="Times New Roman" w:cs="Times New Roman"/>
          <w:sz w:val="24"/>
          <w:szCs w:val="24"/>
        </w:rPr>
        <w:t xml:space="preserve">: (-) rebound tenderness (-) swelling around the major joints (+) minimal weight bearing capacity of all joint (-) diminished range of movements of all joints (-) pain on flexion and extending any joint (-) redness/erythema (-) complete loss of function (-) morning stiffness (-) </w:t>
      </w:r>
      <w:r>
        <w:rPr>
          <w:rFonts w:ascii="Times New Roman" w:hAnsi="Times New Roman" w:cs="Times New Roman"/>
          <w:sz w:val="24"/>
          <w:szCs w:val="24"/>
        </w:rPr>
        <w:lastRenderedPageBreak/>
        <w:t>warmth on examination (-) symmetrical/bilateral appearance of symptoms (-) Baker’s cysts (-) neuropathy of anterior tibial nerve</w:t>
      </w:r>
    </w:p>
    <w:p w:rsidR="003977C6"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Assessment (Diagnosis)</w:t>
      </w:r>
    </w:p>
    <w:p w:rsidR="00560A11" w:rsidRPr="00560A11" w:rsidRDefault="00560A11" w:rsidP="003977C6">
      <w:pPr>
        <w:spacing w:line="240" w:lineRule="auto"/>
        <w:rPr>
          <w:rFonts w:ascii="Times New Roman" w:hAnsi="Times New Roman" w:cs="Times New Roman"/>
          <w:sz w:val="24"/>
          <w:szCs w:val="24"/>
        </w:rPr>
      </w:pPr>
      <w:r w:rsidRPr="00560A11">
        <w:rPr>
          <w:rFonts w:ascii="Times New Roman" w:hAnsi="Times New Roman" w:cs="Times New Roman"/>
          <w:sz w:val="24"/>
          <w:szCs w:val="24"/>
        </w:rPr>
        <w:t>Diabetic foot</w:t>
      </w:r>
    </w:p>
    <w:p w:rsidR="00560A11" w:rsidRPr="00560A11" w:rsidRDefault="00560A11" w:rsidP="003977C6">
      <w:pPr>
        <w:spacing w:line="240" w:lineRule="auto"/>
        <w:rPr>
          <w:rFonts w:ascii="Times New Roman" w:hAnsi="Times New Roman" w:cs="Times New Roman"/>
          <w:sz w:val="24"/>
          <w:szCs w:val="24"/>
        </w:rPr>
      </w:pPr>
      <w:r w:rsidRPr="00560A11">
        <w:rPr>
          <w:rFonts w:ascii="Times New Roman" w:hAnsi="Times New Roman" w:cs="Times New Roman"/>
          <w:sz w:val="24"/>
          <w:szCs w:val="24"/>
        </w:rPr>
        <w:t>Peripheral vascular disease</w:t>
      </w:r>
    </w:p>
    <w:p w:rsidR="00560A11" w:rsidRDefault="00560A11" w:rsidP="003977C6">
      <w:pPr>
        <w:spacing w:line="240" w:lineRule="auto"/>
        <w:rPr>
          <w:rFonts w:ascii="Times New Roman" w:hAnsi="Times New Roman" w:cs="Times New Roman"/>
          <w:sz w:val="24"/>
          <w:szCs w:val="24"/>
        </w:rPr>
      </w:pPr>
      <w:r>
        <w:rPr>
          <w:rFonts w:ascii="Times New Roman" w:hAnsi="Times New Roman" w:cs="Times New Roman"/>
          <w:sz w:val="24"/>
          <w:szCs w:val="24"/>
        </w:rPr>
        <w:t>Amyloidosis</w:t>
      </w:r>
    </w:p>
    <w:p w:rsidR="00560A11" w:rsidRPr="00560A11" w:rsidRDefault="00560A11" w:rsidP="003977C6">
      <w:pPr>
        <w:spacing w:line="240" w:lineRule="auto"/>
        <w:rPr>
          <w:rFonts w:ascii="Times New Roman" w:hAnsi="Times New Roman" w:cs="Times New Roman"/>
          <w:sz w:val="24"/>
          <w:szCs w:val="24"/>
        </w:rPr>
      </w:pPr>
      <w:r>
        <w:rPr>
          <w:rFonts w:ascii="Times New Roman" w:hAnsi="Times New Roman" w:cs="Times New Roman"/>
          <w:sz w:val="24"/>
          <w:szCs w:val="24"/>
        </w:rPr>
        <w:t>Porphyria</w:t>
      </w:r>
    </w:p>
    <w:p w:rsidR="00560A11" w:rsidRPr="00560A11" w:rsidRDefault="00560A11" w:rsidP="003977C6">
      <w:pPr>
        <w:spacing w:line="240" w:lineRule="auto"/>
        <w:rPr>
          <w:rFonts w:ascii="Times New Roman" w:hAnsi="Times New Roman" w:cs="Times New Roman"/>
          <w:b/>
          <w:sz w:val="24"/>
          <w:szCs w:val="24"/>
        </w:rPr>
      </w:pPr>
      <w:r w:rsidRPr="00560A11">
        <w:rPr>
          <w:rFonts w:ascii="Times New Roman" w:hAnsi="Times New Roman" w:cs="Times New Roman"/>
          <w:b/>
          <w:sz w:val="24"/>
          <w:szCs w:val="24"/>
        </w:rPr>
        <w:t>Working Diagnosis</w:t>
      </w:r>
    </w:p>
    <w:p w:rsidR="003977C6" w:rsidRDefault="005838BF" w:rsidP="003977C6">
      <w:pPr>
        <w:spacing w:line="240" w:lineRule="auto"/>
        <w:rPr>
          <w:rFonts w:ascii="Times New Roman" w:hAnsi="Times New Roman" w:cs="Times New Roman"/>
          <w:sz w:val="24"/>
          <w:szCs w:val="24"/>
        </w:rPr>
      </w:pPr>
      <w:r>
        <w:rPr>
          <w:rFonts w:ascii="Times New Roman" w:hAnsi="Times New Roman" w:cs="Times New Roman"/>
          <w:sz w:val="24"/>
          <w:szCs w:val="24"/>
        </w:rPr>
        <w:t>Diabetic foot</w:t>
      </w:r>
      <w:r w:rsidR="00560A11">
        <w:rPr>
          <w:rFonts w:ascii="Times New Roman" w:hAnsi="Times New Roman" w:cs="Times New Roman"/>
          <w:sz w:val="24"/>
          <w:szCs w:val="24"/>
        </w:rPr>
        <w:t xml:space="preserve"> syndrome</w:t>
      </w:r>
    </w:p>
    <w:p w:rsidR="005838BF" w:rsidRDefault="003977C6" w:rsidP="003977C6">
      <w:pPr>
        <w:spacing w:line="240" w:lineRule="auto"/>
        <w:rPr>
          <w:rFonts w:ascii="Times New Roman" w:hAnsi="Times New Roman" w:cs="Times New Roman"/>
          <w:sz w:val="24"/>
          <w:szCs w:val="24"/>
        </w:rPr>
      </w:pPr>
      <w:r w:rsidRPr="002E1AE2">
        <w:rPr>
          <w:rFonts w:ascii="Times New Roman" w:hAnsi="Times New Roman" w:cs="Times New Roman"/>
          <w:b/>
          <w:sz w:val="24"/>
          <w:szCs w:val="24"/>
        </w:rPr>
        <w:t>ICD-10-CM</w:t>
      </w:r>
      <w:r w:rsidR="005838BF">
        <w:rPr>
          <w:rFonts w:ascii="Times New Roman" w:hAnsi="Times New Roman" w:cs="Times New Roman"/>
          <w:sz w:val="24"/>
          <w:szCs w:val="24"/>
        </w:rPr>
        <w:t xml:space="preserve"> Diagnosis Code</w:t>
      </w:r>
      <w:r w:rsidR="00E621F8">
        <w:rPr>
          <w:rFonts w:ascii="Times New Roman" w:hAnsi="Times New Roman" w:cs="Times New Roman"/>
          <w:sz w:val="24"/>
          <w:szCs w:val="24"/>
        </w:rPr>
        <w:t xml:space="preserve"> E11.</w:t>
      </w:r>
      <w:r w:rsidR="005838BF">
        <w:rPr>
          <w:rFonts w:ascii="Times New Roman" w:hAnsi="Times New Roman" w:cs="Times New Roman"/>
          <w:sz w:val="24"/>
          <w:szCs w:val="24"/>
        </w:rPr>
        <w:t>621</w:t>
      </w:r>
      <w:r>
        <w:rPr>
          <w:rFonts w:ascii="Times New Roman" w:hAnsi="Times New Roman" w:cs="Times New Roman"/>
          <w:sz w:val="24"/>
          <w:szCs w:val="24"/>
        </w:rPr>
        <w:t xml:space="preserve">: </w:t>
      </w:r>
      <w:r w:rsidR="005838BF">
        <w:rPr>
          <w:rFonts w:ascii="Times New Roman" w:hAnsi="Times New Roman" w:cs="Times New Roman"/>
          <w:sz w:val="24"/>
          <w:szCs w:val="24"/>
        </w:rPr>
        <w:t>Type 2 diabetes mellitus with foot ulcers/pathology</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Plan</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 xml:space="preserve">Dx Plan (lab, x-ray): </w:t>
      </w:r>
    </w:p>
    <w:p w:rsidR="003977C6" w:rsidRPr="002E1AE2" w:rsidRDefault="003977C6" w:rsidP="003977C6">
      <w:pPr>
        <w:spacing w:line="240" w:lineRule="auto"/>
        <w:rPr>
          <w:rFonts w:ascii="Times New Roman" w:hAnsi="Times New Roman" w:cs="Times New Roman"/>
          <w:sz w:val="24"/>
          <w:szCs w:val="24"/>
        </w:rPr>
      </w:pPr>
      <w:r w:rsidRPr="00C052F8">
        <w:rPr>
          <w:rFonts w:ascii="Times New Roman" w:hAnsi="Times New Roman" w:cs="Times New Roman"/>
          <w:b/>
          <w:sz w:val="24"/>
          <w:szCs w:val="24"/>
        </w:rPr>
        <w:t>1.</w:t>
      </w:r>
      <w:r>
        <w:rPr>
          <w:rFonts w:ascii="Times New Roman" w:hAnsi="Times New Roman" w:cs="Times New Roman"/>
          <w:b/>
          <w:sz w:val="24"/>
          <w:szCs w:val="24"/>
        </w:rPr>
        <w:t xml:space="preserve"> </w:t>
      </w:r>
      <w:r w:rsidRPr="00C052F8">
        <w:rPr>
          <w:rFonts w:ascii="Times New Roman" w:hAnsi="Times New Roman" w:cs="Times New Roman"/>
          <w:b/>
          <w:sz w:val="24"/>
          <w:szCs w:val="24"/>
        </w:rPr>
        <w:t xml:space="preserve">POCT – </w:t>
      </w:r>
      <w:r w:rsidR="005838BF">
        <w:rPr>
          <w:rFonts w:ascii="Times New Roman" w:hAnsi="Times New Roman" w:cs="Times New Roman"/>
          <w:sz w:val="24"/>
          <w:szCs w:val="24"/>
        </w:rPr>
        <w:t>Random blood sugars (RBS)</w:t>
      </w:r>
    </w:p>
    <w:p w:rsidR="003977C6"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POCT –</w:t>
      </w:r>
      <w:r w:rsidR="005838BF">
        <w:rPr>
          <w:rFonts w:ascii="Times New Roman" w:hAnsi="Times New Roman" w:cs="Times New Roman"/>
          <w:sz w:val="24"/>
          <w:szCs w:val="24"/>
        </w:rPr>
        <w:t>Fasting blood sugars</w:t>
      </w:r>
      <w:r w:rsidR="005838BF">
        <w:rPr>
          <w:rFonts w:ascii="Times New Roman" w:hAnsi="Times New Roman" w:cs="Times New Roman"/>
          <w:b/>
          <w:sz w:val="24"/>
          <w:szCs w:val="24"/>
        </w:rPr>
        <w:t xml:space="preserve">– </w:t>
      </w:r>
      <w:r w:rsidR="005838BF" w:rsidRPr="005838BF">
        <w:rPr>
          <w:rFonts w:ascii="Times New Roman" w:hAnsi="Times New Roman" w:cs="Times New Roman"/>
          <w:sz w:val="24"/>
          <w:szCs w:val="24"/>
        </w:rPr>
        <w:t>to assess their actual baseline blood sugar levels that inform on the progression of their diabetes</w:t>
      </w:r>
    </w:p>
    <w:p w:rsidR="005838BF" w:rsidRDefault="003977C6" w:rsidP="003977C6">
      <w:pPr>
        <w:spacing w:line="240" w:lineRule="auto"/>
        <w:rPr>
          <w:rFonts w:ascii="Times New Roman" w:hAnsi="Times New Roman" w:cs="Times New Roman"/>
          <w:sz w:val="24"/>
          <w:szCs w:val="24"/>
        </w:rPr>
      </w:pPr>
      <w:r>
        <w:rPr>
          <w:rFonts w:ascii="Times New Roman" w:hAnsi="Times New Roman" w:cs="Times New Roman"/>
          <w:b/>
          <w:sz w:val="24"/>
          <w:szCs w:val="24"/>
        </w:rPr>
        <w:t xml:space="preserve">2. </w:t>
      </w:r>
      <w:r w:rsidRPr="00C052F8">
        <w:rPr>
          <w:rFonts w:ascii="Times New Roman" w:hAnsi="Times New Roman" w:cs="Times New Roman"/>
          <w:b/>
          <w:sz w:val="24"/>
          <w:szCs w:val="24"/>
        </w:rPr>
        <w:t xml:space="preserve">Lab – </w:t>
      </w:r>
      <w:r w:rsidRPr="00C052F8">
        <w:rPr>
          <w:rFonts w:ascii="Times New Roman" w:hAnsi="Times New Roman" w:cs="Times New Roman"/>
          <w:sz w:val="24"/>
          <w:szCs w:val="24"/>
        </w:rPr>
        <w:t>CBC; U/E/C; Urinalysis</w:t>
      </w:r>
      <w:r>
        <w:rPr>
          <w:rFonts w:ascii="Times New Roman" w:hAnsi="Times New Roman" w:cs="Times New Roman"/>
          <w:sz w:val="24"/>
          <w:szCs w:val="24"/>
        </w:rPr>
        <w:t xml:space="preserve"> – recommended </w:t>
      </w:r>
      <w:r w:rsidR="005838BF">
        <w:rPr>
          <w:rFonts w:ascii="Times New Roman" w:hAnsi="Times New Roman" w:cs="Times New Roman"/>
          <w:sz w:val="24"/>
          <w:szCs w:val="24"/>
        </w:rPr>
        <w:t>baseline work up to assess for infections and electrolytes balance within the patient due to a history of polydipsia and polyuria (</w:t>
      </w:r>
      <w:r w:rsidR="00ED2120">
        <w:rPr>
          <w:rFonts w:ascii="Times New Roman" w:hAnsi="Times New Roman" w:cs="Times New Roman"/>
          <w:sz w:val="24"/>
          <w:szCs w:val="24"/>
        </w:rPr>
        <w:t>Kalish &amp; Hamdan, 2010</w:t>
      </w:r>
      <w:r w:rsidR="005838BF">
        <w:rPr>
          <w:rFonts w:ascii="Times New Roman" w:hAnsi="Times New Roman" w:cs="Times New Roman"/>
          <w:sz w:val="24"/>
          <w:szCs w:val="24"/>
        </w:rPr>
        <w:t>).</w:t>
      </w:r>
    </w:p>
    <w:p w:rsidR="005838BF" w:rsidRDefault="005838BF" w:rsidP="003977C6">
      <w:pPr>
        <w:spacing w:line="240" w:lineRule="auto"/>
        <w:rPr>
          <w:rFonts w:ascii="Times New Roman" w:hAnsi="Times New Roman" w:cs="Times New Roman"/>
          <w:sz w:val="24"/>
          <w:szCs w:val="24"/>
        </w:rPr>
      </w:pPr>
      <w:r w:rsidRPr="005838BF">
        <w:rPr>
          <w:rFonts w:ascii="Times New Roman" w:hAnsi="Times New Roman" w:cs="Times New Roman"/>
          <w:b/>
          <w:sz w:val="24"/>
          <w:szCs w:val="24"/>
        </w:rPr>
        <w:t>3. HbA1c measurements</w:t>
      </w:r>
      <w:r>
        <w:rPr>
          <w:rFonts w:ascii="Times New Roman" w:hAnsi="Times New Roman" w:cs="Times New Roman"/>
          <w:sz w:val="24"/>
          <w:szCs w:val="24"/>
        </w:rPr>
        <w:t xml:space="preserve"> – to assess their glycemic control (</w:t>
      </w:r>
      <w:r w:rsidR="00ED2120">
        <w:rPr>
          <w:rFonts w:ascii="Times New Roman" w:hAnsi="Times New Roman" w:cs="Times New Roman"/>
          <w:sz w:val="24"/>
          <w:szCs w:val="24"/>
        </w:rPr>
        <w:t>Kalish &amp; Hamdan, 2010</w:t>
      </w:r>
      <w:r>
        <w:rPr>
          <w:rFonts w:ascii="Times New Roman" w:hAnsi="Times New Roman" w:cs="Times New Roman"/>
          <w:sz w:val="24"/>
          <w:szCs w:val="24"/>
        </w:rPr>
        <w:t>).</w:t>
      </w:r>
    </w:p>
    <w:p w:rsidR="00E621F8" w:rsidRDefault="00E621F8" w:rsidP="003977C6">
      <w:pPr>
        <w:spacing w:line="240" w:lineRule="auto"/>
        <w:rPr>
          <w:rFonts w:ascii="Times New Roman" w:hAnsi="Times New Roman" w:cs="Times New Roman"/>
          <w:sz w:val="24"/>
          <w:szCs w:val="24"/>
        </w:rPr>
      </w:pPr>
      <w:r w:rsidRPr="00E621F8">
        <w:rPr>
          <w:rFonts w:ascii="Times New Roman" w:hAnsi="Times New Roman" w:cs="Times New Roman"/>
          <w:b/>
          <w:sz w:val="24"/>
          <w:szCs w:val="24"/>
        </w:rPr>
        <w:t>4. Lipid profiles</w:t>
      </w:r>
      <w:r>
        <w:rPr>
          <w:rFonts w:ascii="Times New Roman" w:hAnsi="Times New Roman" w:cs="Times New Roman"/>
          <w:sz w:val="24"/>
          <w:szCs w:val="24"/>
        </w:rPr>
        <w:t xml:space="preserve"> – to assess the patient’s risk of developing atherosclerosis that can lead to the presenting symptoms (</w:t>
      </w:r>
      <w:r w:rsidR="00ED2120">
        <w:rPr>
          <w:rFonts w:ascii="Times New Roman" w:hAnsi="Times New Roman" w:cs="Times New Roman"/>
          <w:sz w:val="24"/>
          <w:szCs w:val="24"/>
        </w:rPr>
        <w:t>Kalish &amp; Hamdan, 2010</w:t>
      </w:r>
      <w:r>
        <w:rPr>
          <w:rFonts w:ascii="Times New Roman" w:hAnsi="Times New Roman" w:cs="Times New Roman"/>
          <w:sz w:val="24"/>
          <w:szCs w:val="24"/>
        </w:rPr>
        <w:t>).</w:t>
      </w:r>
    </w:p>
    <w:p w:rsidR="003977C6" w:rsidRPr="00C052F8" w:rsidRDefault="00EF3B31" w:rsidP="003977C6">
      <w:pPr>
        <w:spacing w:line="240" w:lineRule="auto"/>
        <w:rPr>
          <w:rFonts w:ascii="Times New Roman" w:hAnsi="Times New Roman" w:cs="Times New Roman"/>
          <w:sz w:val="24"/>
          <w:szCs w:val="24"/>
        </w:rPr>
      </w:pPr>
      <w:r>
        <w:rPr>
          <w:rFonts w:ascii="Times New Roman" w:hAnsi="Times New Roman" w:cs="Times New Roman"/>
          <w:b/>
          <w:sz w:val="24"/>
          <w:szCs w:val="24"/>
        </w:rPr>
        <w:t>3.</w:t>
      </w:r>
      <w:r w:rsidRPr="00C052F8">
        <w:rPr>
          <w:rFonts w:ascii="Times New Roman" w:hAnsi="Times New Roman" w:cs="Times New Roman"/>
          <w:b/>
          <w:sz w:val="24"/>
          <w:szCs w:val="24"/>
        </w:rPr>
        <w:t xml:space="preserve"> Serology – </w:t>
      </w:r>
      <w:r w:rsidRPr="00C052F8">
        <w:rPr>
          <w:rFonts w:ascii="Times New Roman" w:hAnsi="Times New Roman" w:cs="Times New Roman"/>
          <w:sz w:val="24"/>
          <w:szCs w:val="24"/>
        </w:rPr>
        <w:t>Te</w:t>
      </w:r>
      <w:r>
        <w:rPr>
          <w:rFonts w:ascii="Times New Roman" w:hAnsi="Times New Roman" w:cs="Times New Roman"/>
          <w:sz w:val="24"/>
          <w:szCs w:val="24"/>
        </w:rPr>
        <w:t>sting for HIV – a potential co-morbidity that impact on the healing process especially of any wound should it appear (Kalish &amp; Hamdan, 2010)</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 xml:space="preserve">Tx Plan (Meds): </w:t>
      </w:r>
      <w:r w:rsidR="00560A11">
        <w:rPr>
          <w:rFonts w:ascii="Times New Roman" w:hAnsi="Times New Roman" w:cs="Times New Roman"/>
          <w:sz w:val="24"/>
          <w:szCs w:val="24"/>
        </w:rPr>
        <w:t>Optimize blood sugar controls: Biguanides – Metformin 500-2550 mg/Day in 2-3 divided doses (</w:t>
      </w:r>
      <w:r w:rsidR="00ED2120">
        <w:rPr>
          <w:rFonts w:ascii="Times New Roman" w:hAnsi="Times New Roman" w:cs="Times New Roman"/>
          <w:sz w:val="24"/>
          <w:szCs w:val="24"/>
        </w:rPr>
        <w:t>Kalish &amp; Hamdan, 2010</w:t>
      </w:r>
      <w:r w:rsidR="00560A11">
        <w:rPr>
          <w:rFonts w:ascii="Times New Roman" w:hAnsi="Times New Roman" w:cs="Times New Roman"/>
          <w:sz w:val="24"/>
          <w:szCs w:val="24"/>
        </w:rPr>
        <w:t>).</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Patient Education</w:t>
      </w:r>
    </w:p>
    <w:p w:rsidR="003977C6" w:rsidRPr="00C052F8" w:rsidRDefault="003977C6" w:rsidP="003977C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patient requires continuous medical education </w:t>
      </w:r>
      <w:r w:rsidR="00560A11">
        <w:rPr>
          <w:rFonts w:ascii="Times New Roman" w:hAnsi="Times New Roman" w:cs="Times New Roman"/>
          <w:sz w:val="24"/>
          <w:szCs w:val="24"/>
        </w:rPr>
        <w:t>on healthy living and eating. H</w:t>
      </w:r>
      <w:r>
        <w:rPr>
          <w:rFonts w:ascii="Times New Roman" w:hAnsi="Times New Roman" w:cs="Times New Roman"/>
          <w:sz w:val="24"/>
          <w:szCs w:val="24"/>
        </w:rPr>
        <w:t>e should be encouraged to take up a form of exercise to help keep cardiovascular and oth</w:t>
      </w:r>
      <w:r w:rsidR="00560A11">
        <w:rPr>
          <w:rFonts w:ascii="Times New Roman" w:hAnsi="Times New Roman" w:cs="Times New Roman"/>
          <w:sz w:val="24"/>
          <w:szCs w:val="24"/>
        </w:rPr>
        <w:t>er lifestyle diseases at bay. H</w:t>
      </w:r>
      <w:r>
        <w:rPr>
          <w:rFonts w:ascii="Times New Roman" w:hAnsi="Times New Roman" w:cs="Times New Roman"/>
          <w:sz w:val="24"/>
          <w:szCs w:val="24"/>
        </w:rPr>
        <w:t xml:space="preserve">e should be encouraged to </w:t>
      </w:r>
      <w:r w:rsidR="00560A11">
        <w:rPr>
          <w:rFonts w:ascii="Times New Roman" w:hAnsi="Times New Roman" w:cs="Times New Roman"/>
          <w:sz w:val="24"/>
          <w:szCs w:val="24"/>
        </w:rPr>
        <w:t>keep and ensure his</w:t>
      </w:r>
      <w:r>
        <w:rPr>
          <w:rFonts w:ascii="Times New Roman" w:hAnsi="Times New Roman" w:cs="Times New Roman"/>
          <w:sz w:val="24"/>
          <w:szCs w:val="24"/>
        </w:rPr>
        <w:t xml:space="preserve"> immunization charts are up to date</w:t>
      </w:r>
      <w:r w:rsidR="00560A11">
        <w:rPr>
          <w:rFonts w:ascii="Times New Roman" w:hAnsi="Times New Roman" w:cs="Times New Roman"/>
          <w:sz w:val="24"/>
          <w:szCs w:val="24"/>
        </w:rPr>
        <w:t xml:space="preserve"> to avoid infections or inflammatory diseases that could lead to progression of their disease. He should be educated on how to avoid foot injury and how to go </w:t>
      </w:r>
      <w:r w:rsidR="00ED2120">
        <w:rPr>
          <w:rFonts w:ascii="Times New Roman" w:hAnsi="Times New Roman" w:cs="Times New Roman"/>
          <w:sz w:val="24"/>
          <w:szCs w:val="24"/>
        </w:rPr>
        <w:t xml:space="preserve">about foot cate in diabetes. He should be instructed to seek medical advice for any injury however minor. He should be encouraged to eat regularly to avoid hypoglycemia with him medication. He should be </w:t>
      </w:r>
      <w:r w:rsidR="00ED2120">
        <w:rPr>
          <w:rFonts w:ascii="Times New Roman" w:hAnsi="Times New Roman" w:cs="Times New Roman"/>
          <w:sz w:val="24"/>
          <w:szCs w:val="24"/>
        </w:rPr>
        <w:lastRenderedPageBreak/>
        <w:t xml:space="preserve">encouraged to always carry sweets or glucose and chew them if they experience any symptoms of hypoglycemia. He should be educated on what these symptoms of hypoglycemia are and what to look out for. He should be encouraged to carry eh “Diabetic Alert” card with them. </w:t>
      </w:r>
    </w:p>
    <w:p w:rsidR="003977C6" w:rsidRPr="00C052F8" w:rsidRDefault="003977C6" w:rsidP="003977C6">
      <w:pPr>
        <w:spacing w:line="240" w:lineRule="auto"/>
        <w:rPr>
          <w:rFonts w:ascii="Times New Roman" w:hAnsi="Times New Roman" w:cs="Times New Roman"/>
          <w:b/>
          <w:sz w:val="24"/>
          <w:szCs w:val="24"/>
        </w:rPr>
      </w:pPr>
      <w:r w:rsidRPr="00C052F8">
        <w:rPr>
          <w:rFonts w:ascii="Times New Roman" w:hAnsi="Times New Roman" w:cs="Times New Roman"/>
          <w:b/>
          <w:sz w:val="24"/>
          <w:szCs w:val="24"/>
        </w:rPr>
        <w:t>Referral, Follow-Up</w:t>
      </w:r>
    </w:p>
    <w:p w:rsidR="003977C6" w:rsidRDefault="003977C6" w:rsidP="003977C6">
      <w:pPr>
        <w:spacing w:line="240" w:lineRule="auto"/>
        <w:ind w:firstLine="720"/>
        <w:rPr>
          <w:rFonts w:ascii="Times New Roman" w:hAnsi="Times New Roman" w:cs="Times New Roman"/>
          <w:sz w:val="24"/>
          <w:szCs w:val="24"/>
        </w:rPr>
      </w:pPr>
      <w:r w:rsidRPr="00C052F8">
        <w:rPr>
          <w:rFonts w:ascii="Times New Roman" w:hAnsi="Times New Roman" w:cs="Times New Roman"/>
          <w:sz w:val="24"/>
          <w:szCs w:val="24"/>
        </w:rPr>
        <w:t>Follow-up for the next annual physical exam and annual flu vaccines</w:t>
      </w:r>
      <w:r w:rsidR="00560A11">
        <w:rPr>
          <w:rFonts w:ascii="Times New Roman" w:hAnsi="Times New Roman" w:cs="Times New Roman"/>
          <w:sz w:val="24"/>
          <w:szCs w:val="24"/>
        </w:rPr>
        <w:t>; Assessment of the subsequent risk for ulcers annually including examining for signs or symptoms of protective sensation loss and peripheral artery disease (</w:t>
      </w:r>
      <w:r w:rsidR="00ED2120">
        <w:rPr>
          <w:rFonts w:ascii="Times New Roman" w:hAnsi="Times New Roman" w:cs="Times New Roman"/>
          <w:sz w:val="24"/>
          <w:szCs w:val="24"/>
        </w:rPr>
        <w:t>Kalish &amp; Hamdan, 2010</w:t>
      </w:r>
      <w:r w:rsidR="00560A11">
        <w:rPr>
          <w:rFonts w:ascii="Times New Roman" w:hAnsi="Times New Roman" w:cs="Times New Roman"/>
          <w:sz w:val="24"/>
          <w:szCs w:val="24"/>
        </w:rPr>
        <w:t>)</w:t>
      </w:r>
    </w:p>
    <w:p w:rsidR="00646838" w:rsidRPr="00560A11" w:rsidRDefault="00646838" w:rsidP="00560A11">
      <w:pPr>
        <w:spacing w:line="240" w:lineRule="auto"/>
        <w:rPr>
          <w:rFonts w:ascii="Times New Roman" w:hAnsi="Times New Roman" w:cs="Times New Roman"/>
          <w:b/>
          <w:sz w:val="24"/>
          <w:szCs w:val="24"/>
        </w:rPr>
      </w:pPr>
      <w:r w:rsidRPr="00560A11">
        <w:rPr>
          <w:rFonts w:ascii="Times New Roman" w:hAnsi="Times New Roman" w:cs="Times New Roman"/>
          <w:b/>
          <w:sz w:val="24"/>
          <w:szCs w:val="24"/>
        </w:rPr>
        <w:t>Health Maintenance</w:t>
      </w:r>
    </w:p>
    <w:p w:rsidR="00646838" w:rsidRPr="00C052F8" w:rsidRDefault="00ED2120" w:rsidP="003977C6">
      <w:pPr>
        <w:spacing w:line="240" w:lineRule="auto"/>
        <w:ind w:firstLine="720"/>
        <w:rPr>
          <w:rFonts w:ascii="Times New Roman" w:hAnsi="Times New Roman" w:cs="Times New Roman"/>
          <w:sz w:val="24"/>
          <w:szCs w:val="24"/>
        </w:rPr>
      </w:pPr>
      <w:r>
        <w:rPr>
          <w:rFonts w:ascii="Times New Roman" w:hAnsi="Times New Roman" w:cs="Times New Roman"/>
          <w:sz w:val="24"/>
          <w:szCs w:val="24"/>
        </w:rPr>
        <w:t>Enrolment into any diabetic association in the country for c</w:t>
      </w:r>
      <w:r w:rsidR="00646838">
        <w:rPr>
          <w:rFonts w:ascii="Times New Roman" w:hAnsi="Times New Roman" w:cs="Times New Roman"/>
          <w:sz w:val="24"/>
          <w:szCs w:val="24"/>
        </w:rPr>
        <w:t>ontinued patient education on healthy living</w:t>
      </w:r>
      <w:r w:rsidR="00D27388">
        <w:rPr>
          <w:rFonts w:ascii="Times New Roman" w:hAnsi="Times New Roman" w:cs="Times New Roman"/>
          <w:sz w:val="24"/>
          <w:szCs w:val="24"/>
        </w:rPr>
        <w:t xml:space="preserve"> and eating</w:t>
      </w:r>
      <w:r w:rsidR="00646838">
        <w:rPr>
          <w:rFonts w:ascii="Times New Roman" w:hAnsi="Times New Roman" w:cs="Times New Roman"/>
          <w:sz w:val="24"/>
          <w:szCs w:val="24"/>
        </w:rPr>
        <w:t xml:space="preserve">, need to adhere to their medication, and </w:t>
      </w:r>
      <w:r w:rsidR="00D27388">
        <w:rPr>
          <w:rFonts w:ascii="Times New Roman" w:hAnsi="Times New Roman" w:cs="Times New Roman"/>
          <w:sz w:val="24"/>
          <w:szCs w:val="24"/>
        </w:rPr>
        <w:t xml:space="preserve">risk factor modification to prevent progression of the disease to ulceration and gas gangrene leading to amputations. </w:t>
      </w:r>
    </w:p>
    <w:p w:rsidR="003977C6" w:rsidRPr="00C052F8" w:rsidRDefault="003977C6" w:rsidP="003977C6">
      <w:pPr>
        <w:rPr>
          <w:rFonts w:ascii="Times New Roman" w:hAnsi="Times New Roman" w:cs="Times New Roman"/>
          <w:sz w:val="24"/>
          <w:szCs w:val="24"/>
        </w:rPr>
      </w:pPr>
      <w:r w:rsidRPr="00C052F8">
        <w:rPr>
          <w:rFonts w:ascii="Times New Roman" w:hAnsi="Times New Roman" w:cs="Times New Roman"/>
          <w:sz w:val="24"/>
          <w:szCs w:val="24"/>
        </w:rPr>
        <w:br w:type="page"/>
      </w:r>
    </w:p>
    <w:p w:rsidR="003977C6" w:rsidRPr="00874F6B" w:rsidRDefault="003977C6" w:rsidP="003977C6">
      <w:pPr>
        <w:jc w:val="center"/>
        <w:rPr>
          <w:rFonts w:ascii="Times New Roman" w:hAnsi="Times New Roman" w:cs="Times New Roman"/>
          <w:b/>
          <w:sz w:val="24"/>
          <w:szCs w:val="24"/>
        </w:rPr>
      </w:pPr>
      <w:bookmarkStart w:id="0" w:name="_GoBack"/>
      <w:r w:rsidRPr="00874F6B">
        <w:rPr>
          <w:rFonts w:ascii="Times New Roman" w:hAnsi="Times New Roman" w:cs="Times New Roman"/>
          <w:b/>
          <w:sz w:val="24"/>
          <w:szCs w:val="24"/>
        </w:rPr>
        <w:lastRenderedPageBreak/>
        <w:t>Reference</w:t>
      </w:r>
      <w:r w:rsidR="00874F6B" w:rsidRPr="00874F6B">
        <w:rPr>
          <w:rFonts w:ascii="Times New Roman" w:hAnsi="Times New Roman" w:cs="Times New Roman"/>
          <w:b/>
          <w:sz w:val="24"/>
          <w:szCs w:val="24"/>
        </w:rPr>
        <w:t>s</w:t>
      </w:r>
    </w:p>
    <w:bookmarkEnd w:id="0"/>
    <w:p w:rsidR="00257AE3" w:rsidRDefault="00ED2120" w:rsidP="00ED2120">
      <w:pPr>
        <w:ind w:left="720" w:hanging="720"/>
      </w:pPr>
      <w:proofErr w:type="gramStart"/>
      <w:r>
        <w:rPr>
          <w:rFonts w:ascii="Times New Roman" w:hAnsi="Times New Roman" w:cs="Times New Roman"/>
          <w:sz w:val="24"/>
          <w:szCs w:val="24"/>
        </w:rPr>
        <w:t>Kalish, J., &amp; Hamdan, A. (2010).</w:t>
      </w:r>
      <w:proofErr w:type="gramEnd"/>
      <w:r>
        <w:rPr>
          <w:rFonts w:ascii="Times New Roman" w:hAnsi="Times New Roman" w:cs="Times New Roman"/>
          <w:sz w:val="24"/>
          <w:szCs w:val="24"/>
        </w:rPr>
        <w:t xml:space="preserve"> Management of diabetic foot problems. </w:t>
      </w:r>
      <w:r w:rsidRPr="00ED2120">
        <w:rPr>
          <w:rFonts w:ascii="Times New Roman" w:hAnsi="Times New Roman" w:cs="Times New Roman"/>
          <w:i/>
          <w:sz w:val="24"/>
          <w:szCs w:val="24"/>
        </w:rPr>
        <w:t>Journal of vascular surgery,</w:t>
      </w:r>
      <w:r>
        <w:rPr>
          <w:rFonts w:ascii="Times New Roman" w:hAnsi="Times New Roman" w:cs="Times New Roman"/>
          <w:sz w:val="24"/>
          <w:szCs w:val="24"/>
        </w:rPr>
        <w:t xml:space="preserve"> 51(2), 476-486</w:t>
      </w:r>
    </w:p>
    <w:sectPr w:rsidR="00257AE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A51" w:rsidRDefault="00033A51" w:rsidP="00874F6B">
      <w:pPr>
        <w:spacing w:after="0" w:line="240" w:lineRule="auto"/>
      </w:pPr>
      <w:r>
        <w:separator/>
      </w:r>
    </w:p>
  </w:endnote>
  <w:endnote w:type="continuationSeparator" w:id="0">
    <w:p w:rsidR="00033A51" w:rsidRDefault="00033A51" w:rsidP="00874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A51" w:rsidRDefault="00033A51" w:rsidP="00874F6B">
      <w:pPr>
        <w:spacing w:after="0" w:line="240" w:lineRule="auto"/>
      </w:pPr>
      <w:r>
        <w:separator/>
      </w:r>
    </w:p>
  </w:footnote>
  <w:footnote w:type="continuationSeparator" w:id="0">
    <w:p w:rsidR="00033A51" w:rsidRDefault="00033A51" w:rsidP="00874F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334752"/>
      <w:docPartObj>
        <w:docPartGallery w:val="Page Numbers (Top of Page)"/>
        <w:docPartUnique/>
      </w:docPartObj>
    </w:sdtPr>
    <w:sdtEndPr>
      <w:rPr>
        <w:noProof/>
      </w:rPr>
    </w:sdtEndPr>
    <w:sdtContent>
      <w:p w:rsidR="00874F6B" w:rsidRDefault="00874F6B">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874F6B" w:rsidRDefault="00874F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169E5"/>
    <w:multiLevelType w:val="hybridMultilevel"/>
    <w:tmpl w:val="8B7446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E80"/>
    <w:rsid w:val="00033A51"/>
    <w:rsid w:val="002A5172"/>
    <w:rsid w:val="003977C6"/>
    <w:rsid w:val="00560A11"/>
    <w:rsid w:val="005838BF"/>
    <w:rsid w:val="00646838"/>
    <w:rsid w:val="00874F6B"/>
    <w:rsid w:val="008C1F20"/>
    <w:rsid w:val="00B608B6"/>
    <w:rsid w:val="00D27388"/>
    <w:rsid w:val="00DA2E80"/>
    <w:rsid w:val="00E621F8"/>
    <w:rsid w:val="00ED2120"/>
    <w:rsid w:val="00EE6279"/>
    <w:rsid w:val="00EF3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7C6"/>
    <w:pPr>
      <w:ind w:left="720"/>
      <w:contextualSpacing/>
    </w:pPr>
  </w:style>
  <w:style w:type="paragraph" w:styleId="Header">
    <w:name w:val="header"/>
    <w:basedOn w:val="Normal"/>
    <w:link w:val="HeaderChar"/>
    <w:uiPriority w:val="99"/>
    <w:unhideWhenUsed/>
    <w:rsid w:val="00874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F6B"/>
  </w:style>
  <w:style w:type="paragraph" w:styleId="Footer">
    <w:name w:val="footer"/>
    <w:basedOn w:val="Normal"/>
    <w:link w:val="FooterChar"/>
    <w:uiPriority w:val="99"/>
    <w:unhideWhenUsed/>
    <w:rsid w:val="00874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F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7C6"/>
    <w:pPr>
      <w:ind w:left="720"/>
      <w:contextualSpacing/>
    </w:pPr>
  </w:style>
  <w:style w:type="paragraph" w:styleId="Header">
    <w:name w:val="header"/>
    <w:basedOn w:val="Normal"/>
    <w:link w:val="HeaderChar"/>
    <w:uiPriority w:val="99"/>
    <w:unhideWhenUsed/>
    <w:rsid w:val="00874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F6B"/>
  </w:style>
  <w:style w:type="paragraph" w:styleId="Footer">
    <w:name w:val="footer"/>
    <w:basedOn w:val="Normal"/>
    <w:link w:val="FooterChar"/>
    <w:uiPriority w:val="99"/>
    <w:unhideWhenUsed/>
    <w:rsid w:val="00874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9</cp:revision>
  <dcterms:created xsi:type="dcterms:W3CDTF">2021-02-04T03:12:00Z</dcterms:created>
  <dcterms:modified xsi:type="dcterms:W3CDTF">2021-02-04T14:25:00Z</dcterms:modified>
</cp:coreProperties>
</file>